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1B0" w:rsidRDefault="005231B0" w:rsidP="005231B0">
      <w:pPr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04.09.</w:t>
      </w:r>
      <w:r>
        <w:rPr>
          <w:sz w:val="27"/>
          <w:szCs w:val="27"/>
          <w:lang w:val="uk-UA"/>
        </w:rPr>
        <w:t xml:space="preserve">2018 </w:t>
      </w:r>
    </w:p>
    <w:p w:rsidR="005231B0" w:rsidRDefault="005231B0" w:rsidP="005231B0">
      <w:pPr>
        <w:ind w:firstLine="708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Звіт</w:t>
      </w:r>
    </w:p>
    <w:p w:rsidR="005231B0" w:rsidRDefault="005231B0" w:rsidP="005231B0">
      <w:pPr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про періодичне відстеження результативності регуляторного акту - рішення Глухівської міської ради «Про  затвердження Порядку залучення, розрахунку розміру і використання коштів пайової участі замовників будівництва у розвитку інфраструктури міста Глухів».</w:t>
      </w:r>
    </w:p>
    <w:p w:rsidR="005231B0" w:rsidRDefault="005231B0" w:rsidP="005231B0">
      <w:pPr>
        <w:ind w:firstLine="708"/>
        <w:jc w:val="center"/>
        <w:rPr>
          <w:b/>
          <w:sz w:val="27"/>
          <w:szCs w:val="27"/>
          <w:lang w:val="uk-UA"/>
        </w:rPr>
      </w:pPr>
    </w:p>
    <w:p w:rsidR="005231B0" w:rsidRDefault="005231B0" w:rsidP="005231B0">
      <w:pPr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1. Вид та назва регуляторного акта: </w:t>
      </w:r>
      <w:r>
        <w:rPr>
          <w:sz w:val="27"/>
          <w:szCs w:val="27"/>
          <w:lang w:val="uk-UA"/>
        </w:rPr>
        <w:t>рішення Глухівської міської ради від 15.07.2014 №769 «Про  затвердження Порядку залучення, розрахунку розміру і використання коштів пайової участі замовників будівництва у розвитку інфраструктури міста Глухів».</w:t>
      </w:r>
    </w:p>
    <w:p w:rsidR="005231B0" w:rsidRDefault="005231B0" w:rsidP="005231B0">
      <w:pPr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2. Назва виконавця заходів базового відстеження: </w:t>
      </w:r>
      <w:r>
        <w:rPr>
          <w:sz w:val="27"/>
          <w:szCs w:val="27"/>
          <w:lang w:val="uk-UA"/>
        </w:rPr>
        <w:t>відділ містобудування та архітектури міської ради.</w:t>
      </w:r>
    </w:p>
    <w:p w:rsidR="005231B0" w:rsidRDefault="005231B0" w:rsidP="005231B0">
      <w:pPr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3. Цілі прийняття акта: </w:t>
      </w: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метою прийняття рішення є приведення нормативного акту до вимог чинного законодавства.</w:t>
      </w:r>
    </w:p>
    <w:p w:rsidR="005231B0" w:rsidRDefault="005231B0" w:rsidP="005231B0">
      <w:pPr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4. Строк виконання заходів з відстеження: </w:t>
      </w:r>
      <w:r>
        <w:rPr>
          <w:sz w:val="27"/>
          <w:szCs w:val="27"/>
          <w:lang w:val="uk-UA"/>
        </w:rPr>
        <w:t>01.08.2018 по 31.08.2018</w:t>
      </w:r>
    </w:p>
    <w:p w:rsidR="005231B0" w:rsidRDefault="005231B0" w:rsidP="005231B0">
      <w:pPr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5. Тип відстеження</w:t>
      </w:r>
      <w:r>
        <w:rPr>
          <w:sz w:val="27"/>
          <w:szCs w:val="27"/>
          <w:lang w:val="uk-UA"/>
        </w:rPr>
        <w:t>: періодичне</w:t>
      </w: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6. Методи одержання результатів відстеження: </w:t>
      </w:r>
      <w:r>
        <w:rPr>
          <w:sz w:val="27"/>
          <w:szCs w:val="27"/>
          <w:lang w:val="uk-UA"/>
        </w:rPr>
        <w:t xml:space="preserve">вивчення динаміки </w:t>
      </w:r>
      <w:r>
        <w:rPr>
          <w:iCs/>
          <w:sz w:val="27"/>
          <w:szCs w:val="27"/>
          <w:lang w:val="uk-UA"/>
        </w:rPr>
        <w:t>залучення, розрахунку розміру і використання коштів пайової участі замовників будівництва у розвитку інфраструктури міста Глухів</w:t>
      </w:r>
      <w:r>
        <w:rPr>
          <w:sz w:val="27"/>
          <w:szCs w:val="27"/>
          <w:lang w:val="uk-UA"/>
        </w:rPr>
        <w:t>.</w:t>
      </w: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7. Дані та  припущення, на основі яких проводилось відстеження результативності, а також способи даних: </w:t>
      </w:r>
      <w:r>
        <w:rPr>
          <w:sz w:val="27"/>
          <w:szCs w:val="27"/>
          <w:lang w:val="uk-UA"/>
        </w:rPr>
        <w:t>діючого рішення Глухівської міської ради від 15.07.2014р №769 «</w:t>
      </w:r>
      <w:r>
        <w:rPr>
          <w:iCs/>
          <w:sz w:val="27"/>
          <w:szCs w:val="27"/>
          <w:lang w:val="uk-UA"/>
        </w:rPr>
        <w:t>Про затвердження Порядку залучення, розрахунку розміру і використання коштів пайової участі замовників будівництва у розвитку інфраструктури міста Глухів</w:t>
      </w:r>
      <w:r>
        <w:rPr>
          <w:sz w:val="27"/>
          <w:szCs w:val="27"/>
          <w:lang w:val="uk-UA"/>
        </w:rPr>
        <w:t>».</w:t>
      </w: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8. Кількісні та якісні значення показників результативності акту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8"/>
        <w:gridCol w:w="4899"/>
      </w:tblGrid>
      <w:tr w:rsidR="005231B0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both"/>
              <w:rPr>
                <w:b/>
                <w:sz w:val="27"/>
                <w:szCs w:val="27"/>
                <w:lang w:val="uk-UA"/>
              </w:rPr>
            </w:pPr>
            <w:r>
              <w:rPr>
                <w:b/>
                <w:sz w:val="27"/>
                <w:szCs w:val="27"/>
                <w:lang w:val="uk-UA"/>
              </w:rPr>
              <w:t>Період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both"/>
              <w:rPr>
                <w:b/>
                <w:sz w:val="27"/>
                <w:szCs w:val="27"/>
                <w:lang w:val="uk-UA"/>
              </w:rPr>
            </w:pPr>
            <w:r>
              <w:rPr>
                <w:b/>
                <w:sz w:val="27"/>
                <w:szCs w:val="27"/>
                <w:lang w:val="uk-UA"/>
              </w:rPr>
              <w:t>Сума надходжень до місцевого бюджету тис. грн.</w:t>
            </w:r>
          </w:p>
        </w:tc>
      </w:tr>
      <w:tr w:rsidR="005231B0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2016 рік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131.017</w:t>
            </w:r>
          </w:p>
        </w:tc>
      </w:tr>
      <w:tr w:rsidR="005231B0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2017р.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57,7342</w:t>
            </w:r>
          </w:p>
        </w:tc>
      </w:tr>
      <w:tr w:rsidR="005231B0">
        <w:trPr>
          <w:trHeight w:val="360"/>
        </w:trPr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 8 місяців 2018р.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B0" w:rsidRDefault="005231B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42,18</w:t>
            </w:r>
          </w:p>
        </w:tc>
      </w:tr>
    </w:tbl>
    <w:p w:rsidR="005231B0" w:rsidRDefault="005231B0" w:rsidP="005231B0">
      <w:pPr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9. Оцінка результативності регуляторного акта та ступені досягнення цілей: </w:t>
      </w:r>
      <w:r>
        <w:rPr>
          <w:sz w:val="27"/>
          <w:szCs w:val="27"/>
          <w:lang w:val="uk-UA"/>
        </w:rPr>
        <w:t>періодичне відстеження результативності регуляторного акта свідчать про відповідність регуляторного акту вимогам чинного законодавства, досягнення цілей державного регулювання, забезпечення вдосконалення процедури оплати.</w:t>
      </w:r>
    </w:p>
    <w:p w:rsidR="005231B0" w:rsidRDefault="005231B0" w:rsidP="005231B0">
      <w:pPr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10. Загальна оцінка ефективності регуляторного акту: </w:t>
      </w:r>
      <w:r>
        <w:rPr>
          <w:sz w:val="27"/>
          <w:szCs w:val="27"/>
          <w:lang w:val="uk-UA"/>
        </w:rPr>
        <w:t>відповідність вимогам чинного законодавства, досягнення цілей державного регулювання, забезпечення вдосконалення процедури оплати.</w:t>
      </w: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Начальник відділу містобудування</w:t>
      </w:r>
    </w:p>
    <w:p w:rsidR="005231B0" w:rsidRDefault="005231B0" w:rsidP="005231B0">
      <w:pPr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та архітектури міської ради</w:t>
      </w:r>
      <w:r>
        <w:rPr>
          <w:b/>
          <w:sz w:val="27"/>
          <w:szCs w:val="27"/>
          <w:lang w:val="uk-UA"/>
        </w:rPr>
        <w:tab/>
      </w:r>
      <w:r>
        <w:rPr>
          <w:b/>
          <w:sz w:val="27"/>
          <w:szCs w:val="27"/>
          <w:lang w:val="uk-UA"/>
        </w:rPr>
        <w:tab/>
      </w:r>
      <w:r>
        <w:rPr>
          <w:b/>
          <w:sz w:val="27"/>
          <w:szCs w:val="27"/>
          <w:lang w:val="uk-UA"/>
        </w:rPr>
        <w:tab/>
        <w:t xml:space="preserve">                                 О.ХРЕНОВ</w:t>
      </w:r>
    </w:p>
    <w:p w:rsidR="008364A3" w:rsidRPr="005231B0" w:rsidRDefault="008364A3" w:rsidP="005231B0">
      <w:pPr>
        <w:rPr>
          <w:sz w:val="28"/>
          <w:szCs w:val="28"/>
        </w:rPr>
      </w:pPr>
      <w:bookmarkStart w:id="0" w:name="_GoBack"/>
      <w:bookmarkEnd w:id="0"/>
    </w:p>
    <w:sectPr w:rsidR="008364A3" w:rsidRPr="005231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12"/>
    <w:rsid w:val="005231B0"/>
    <w:rsid w:val="008364A3"/>
    <w:rsid w:val="00F3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1349</Words>
  <Characters>770</Characters>
  <Application>Microsoft Office Word</Application>
  <DocSecurity>0</DocSecurity>
  <Lines>6</Lines>
  <Paragraphs>4</Paragraphs>
  <ScaleCrop>false</ScaleCrop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2018-10-22T12:00:00Z</dcterms:created>
  <dcterms:modified xsi:type="dcterms:W3CDTF">2018-10-22T12:01:00Z</dcterms:modified>
</cp:coreProperties>
</file>